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9837" w14:textId="77777777" w:rsidR="004E24A9" w:rsidRPr="001B062E" w:rsidRDefault="004E24A9" w:rsidP="004E24A9">
      <w:pPr>
        <w:ind w:left="2880"/>
        <w:rPr>
          <w:color w:val="FF0000"/>
        </w:rPr>
      </w:pPr>
      <w:r w:rsidRPr="001B062E">
        <w:rPr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46FB0777" wp14:editId="275A46F6">
            <wp:simplePos x="0" y="0"/>
            <wp:positionH relativeFrom="margin">
              <wp:align>right</wp:align>
            </wp:positionH>
            <wp:positionV relativeFrom="page">
              <wp:posOffset>986155</wp:posOffset>
            </wp:positionV>
            <wp:extent cx="938530" cy="1256030"/>
            <wp:effectExtent l="0" t="0" r="0" b="1270"/>
            <wp:wrapThrough wrapText="bothSides">
              <wp:wrapPolygon edited="0">
                <wp:start x="0" y="0"/>
                <wp:lineTo x="0" y="21294"/>
                <wp:lineTo x="21045" y="21294"/>
                <wp:lineTo x="21045" y="0"/>
                <wp:lineTo x="0" y="0"/>
              </wp:wrapPolygon>
            </wp:wrapThrough>
            <wp:docPr id="1" name="Picture 1" title="Oxford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F54E06" w14:textId="77777777" w:rsidR="004E24A9" w:rsidRPr="001B062E" w:rsidRDefault="004E24A9" w:rsidP="004E24A9">
      <w:pPr>
        <w:tabs>
          <w:tab w:val="left" w:pos="2160"/>
        </w:tabs>
        <w:rPr>
          <w:b/>
          <w:bCs/>
          <w:color w:val="FF0000"/>
          <w:sz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4E24A9" w:rsidRPr="00F95BC9" w14:paraId="5E579F41" w14:textId="77777777" w:rsidTr="00062450">
        <w:tc>
          <w:tcPr>
            <w:tcW w:w="2438" w:type="dxa"/>
            <w:shd w:val="clear" w:color="auto" w:fill="auto"/>
          </w:tcPr>
          <w:p w14:paraId="6FBF0B87" w14:textId="77777777" w:rsidR="004E24A9" w:rsidRPr="00975B07" w:rsidRDefault="004E24A9" w:rsidP="00062450">
            <w:pPr>
              <w:spacing w:before="240"/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To:</w:t>
            </w:r>
          </w:p>
        </w:tc>
        <w:tc>
          <w:tcPr>
            <w:tcW w:w="6406" w:type="dxa"/>
            <w:shd w:val="clear" w:color="auto" w:fill="auto"/>
          </w:tcPr>
          <w:p w14:paraId="0F2A2199" w14:textId="77777777" w:rsidR="004E24A9" w:rsidRPr="00F95BC9" w:rsidRDefault="004E24A9" w:rsidP="00062450">
            <w:pPr>
              <w:spacing w:before="240"/>
              <w:rPr>
                <w:rStyle w:val="Firstpagetablebold"/>
              </w:rPr>
            </w:pPr>
            <w:r>
              <w:rPr>
                <w:rStyle w:val="Firstpagetablebold"/>
              </w:rPr>
              <w:t>Council</w:t>
            </w:r>
          </w:p>
        </w:tc>
      </w:tr>
      <w:tr w:rsidR="004E24A9" w:rsidRPr="001356F1" w14:paraId="50810D23" w14:textId="77777777" w:rsidTr="00062450">
        <w:tc>
          <w:tcPr>
            <w:tcW w:w="2438" w:type="dxa"/>
            <w:shd w:val="clear" w:color="auto" w:fill="auto"/>
          </w:tcPr>
          <w:p w14:paraId="6285750D" w14:textId="77777777" w:rsidR="004E24A9" w:rsidRPr="00975B07" w:rsidRDefault="004E24A9" w:rsidP="00062450">
            <w:pPr>
              <w:spacing w:before="240"/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Date:</w:t>
            </w:r>
          </w:p>
        </w:tc>
        <w:tc>
          <w:tcPr>
            <w:tcW w:w="6406" w:type="dxa"/>
            <w:shd w:val="clear" w:color="auto" w:fill="auto"/>
          </w:tcPr>
          <w:p w14:paraId="34E857E7" w14:textId="0BD2469B" w:rsidR="004E24A9" w:rsidRPr="00C553A7" w:rsidRDefault="009531AE" w:rsidP="00062450">
            <w:pPr>
              <w:spacing w:before="240"/>
              <w:rPr>
                <w:b/>
              </w:rPr>
            </w:pPr>
            <w:r>
              <w:rPr>
                <w:rFonts w:cs="Arial"/>
                <w:b/>
                <w:bCs/>
              </w:rPr>
              <w:t>17 July 2023</w:t>
            </w:r>
          </w:p>
        </w:tc>
      </w:tr>
      <w:tr w:rsidR="004E24A9" w:rsidRPr="001356F1" w14:paraId="55E4AA2F" w14:textId="77777777" w:rsidTr="00062450">
        <w:tc>
          <w:tcPr>
            <w:tcW w:w="2438" w:type="dxa"/>
            <w:shd w:val="clear" w:color="auto" w:fill="auto"/>
          </w:tcPr>
          <w:p w14:paraId="01E1D7DA" w14:textId="77777777" w:rsidR="004E24A9" w:rsidRPr="00975B07" w:rsidRDefault="004E24A9" w:rsidP="00062450">
            <w:pPr>
              <w:spacing w:before="240"/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of:</w:t>
            </w:r>
          </w:p>
        </w:tc>
        <w:tc>
          <w:tcPr>
            <w:tcW w:w="6406" w:type="dxa"/>
            <w:shd w:val="clear" w:color="auto" w:fill="auto"/>
          </w:tcPr>
          <w:p w14:paraId="50227B65" w14:textId="0736F261" w:rsidR="004E24A9" w:rsidRPr="00C553A7" w:rsidRDefault="004E24A9" w:rsidP="00062450">
            <w:pPr>
              <w:spacing w:before="240"/>
              <w:rPr>
                <w:rStyle w:val="Firstpagetablebold"/>
                <w:b w:val="0"/>
              </w:rPr>
            </w:pPr>
            <w:r w:rsidRPr="00C553A7">
              <w:rPr>
                <w:rFonts w:cs="Arial"/>
                <w:b/>
                <w:bCs/>
              </w:rPr>
              <w:t>Chair of the Scrutiny Committee</w:t>
            </w:r>
            <w:r w:rsidR="00383729">
              <w:rPr>
                <w:rFonts w:cs="Arial"/>
                <w:b/>
                <w:bCs/>
              </w:rPr>
              <w:t xml:space="preserve"> 2022/23</w:t>
            </w:r>
          </w:p>
        </w:tc>
      </w:tr>
      <w:tr w:rsidR="004E24A9" w:rsidRPr="001356F1" w14:paraId="6DD22E0A" w14:textId="77777777" w:rsidTr="00062450">
        <w:tc>
          <w:tcPr>
            <w:tcW w:w="2438" w:type="dxa"/>
            <w:shd w:val="clear" w:color="auto" w:fill="auto"/>
          </w:tcPr>
          <w:p w14:paraId="4061AB69" w14:textId="77777777" w:rsidR="004E24A9" w:rsidRPr="00975B07" w:rsidRDefault="004E24A9" w:rsidP="00062450">
            <w:pPr>
              <w:spacing w:before="240"/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7DF9A8EB" w14:textId="1CEB52DF" w:rsidR="004E24A9" w:rsidRPr="00E04DB3" w:rsidRDefault="004E24A9" w:rsidP="0071052D">
            <w:pPr>
              <w:spacing w:before="240"/>
              <w:rPr>
                <w:rStyle w:val="Firstpagetablebold"/>
                <w:b w:val="0"/>
              </w:rPr>
            </w:pPr>
            <w:r w:rsidRPr="00E04DB3">
              <w:rPr>
                <w:rFonts w:cs="Arial"/>
                <w:b/>
                <w:bCs/>
              </w:rPr>
              <w:t xml:space="preserve">Scrutiny </w:t>
            </w:r>
            <w:r>
              <w:rPr>
                <w:rFonts w:cs="Arial"/>
                <w:b/>
                <w:bCs/>
              </w:rPr>
              <w:t xml:space="preserve">Committee </w:t>
            </w:r>
            <w:r w:rsidR="0071052D">
              <w:rPr>
                <w:rFonts w:cs="Arial"/>
                <w:b/>
                <w:bCs/>
              </w:rPr>
              <w:t>Annual</w:t>
            </w:r>
            <w:r>
              <w:rPr>
                <w:rFonts w:cs="Arial"/>
                <w:b/>
                <w:bCs/>
              </w:rPr>
              <w:t xml:space="preserve"> Report</w:t>
            </w:r>
            <w:r w:rsidR="009531AE">
              <w:rPr>
                <w:rFonts w:cs="Arial"/>
                <w:b/>
                <w:bCs/>
              </w:rPr>
              <w:t xml:space="preserve"> 2022/23</w:t>
            </w:r>
          </w:p>
        </w:tc>
      </w:tr>
    </w:tbl>
    <w:p w14:paraId="333D1A6A" w14:textId="77777777" w:rsidR="004E24A9" w:rsidRDefault="004E24A9" w:rsidP="004E24A9">
      <w:pPr>
        <w:tabs>
          <w:tab w:val="left" w:pos="2160"/>
        </w:tabs>
        <w:rPr>
          <w:b/>
          <w:bCs/>
          <w:sz w:val="32"/>
        </w:rPr>
      </w:pPr>
    </w:p>
    <w:tbl>
      <w:tblPr>
        <w:tblW w:w="923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2"/>
        <w:gridCol w:w="6806"/>
      </w:tblGrid>
      <w:tr w:rsidR="004E24A9" w14:paraId="71A44BC8" w14:textId="77777777" w:rsidTr="00D5575F">
        <w:tc>
          <w:tcPr>
            <w:tcW w:w="9238" w:type="dxa"/>
            <w:gridSpan w:val="2"/>
            <w:tcBorders>
              <w:bottom w:val="single" w:sz="8" w:space="0" w:color="000000"/>
            </w:tcBorders>
            <w:hideMark/>
          </w:tcPr>
          <w:p w14:paraId="4A2B13D2" w14:textId="77777777" w:rsidR="004E24A9" w:rsidRDefault="004E24A9" w:rsidP="00062450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Summary and recommendations</w:t>
            </w:r>
          </w:p>
        </w:tc>
      </w:tr>
      <w:tr w:rsidR="004E24A9" w14:paraId="3274039B" w14:textId="77777777" w:rsidTr="00D5575F"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46FC3875" w14:textId="77777777" w:rsidR="004E24A9" w:rsidRDefault="004E24A9" w:rsidP="00062450">
            <w:pPr>
              <w:spacing w:after="240"/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8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550EC3A2" w14:textId="264BC8CD" w:rsidR="004E24A9" w:rsidRPr="001356F1" w:rsidRDefault="004E24A9" w:rsidP="0071052D">
            <w:pPr>
              <w:spacing w:after="240"/>
            </w:pPr>
            <w:r>
              <w:rPr>
                <w:rFonts w:cs="Arial"/>
              </w:rPr>
              <w:t xml:space="preserve">To </w:t>
            </w:r>
            <w:r w:rsidR="0071052D">
              <w:rPr>
                <w:rFonts w:cs="Arial"/>
              </w:rPr>
              <w:t>provide Council with a summary of Scrutiny activity during the 2022/2023 municipal year</w:t>
            </w:r>
          </w:p>
        </w:tc>
      </w:tr>
      <w:tr w:rsidR="004E24A9" w14:paraId="6B3C2A4B" w14:textId="77777777" w:rsidTr="00D5575F"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7BB1E69" w14:textId="431A2A80" w:rsidR="004E24A9" w:rsidRDefault="004E24A9" w:rsidP="00C33955">
            <w:pPr>
              <w:spacing w:after="240"/>
              <w:rPr>
                <w:rStyle w:val="Firstpagetablebold"/>
              </w:rPr>
            </w:pPr>
            <w:r>
              <w:rPr>
                <w:rStyle w:val="Firstpagetablebold"/>
              </w:rPr>
              <w:t>Scrutiny Lead Member: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08A7876" w14:textId="5DDD4AC9" w:rsidR="004E24A9" w:rsidRDefault="004E24A9" w:rsidP="00062450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Councillor Dr Christopher Smowton, Chair of the Scrutiny Committee</w:t>
            </w:r>
            <w:r w:rsidR="00C33955">
              <w:rPr>
                <w:rFonts w:cs="Arial"/>
              </w:rPr>
              <w:t xml:space="preserve"> 2022/23</w:t>
            </w:r>
          </w:p>
        </w:tc>
      </w:tr>
      <w:tr w:rsidR="004E24A9" w14:paraId="7F4420E7" w14:textId="77777777" w:rsidTr="00D5575F"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E2F80DE" w14:textId="77777777" w:rsidR="004E24A9" w:rsidRDefault="004E24A9" w:rsidP="00062450">
            <w:pPr>
              <w:spacing w:after="240"/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F6FCE23" w14:textId="77777777" w:rsidR="004E24A9" w:rsidRPr="001356F1" w:rsidRDefault="004E24A9" w:rsidP="00062450">
            <w:pPr>
              <w:spacing w:after="240"/>
            </w:pPr>
            <w:r>
              <w:t>All</w:t>
            </w:r>
          </w:p>
        </w:tc>
      </w:tr>
      <w:tr w:rsidR="004E24A9" w14:paraId="4285A678" w14:textId="77777777" w:rsidTr="00D5575F"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73AF386C" w14:textId="77777777" w:rsidR="004E24A9" w:rsidRDefault="004E24A9" w:rsidP="00062450">
            <w:pPr>
              <w:spacing w:after="240"/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41486D7" w14:textId="77777777" w:rsidR="004E24A9" w:rsidRPr="001356F1" w:rsidRDefault="004E24A9" w:rsidP="00062450">
            <w:pPr>
              <w:spacing w:after="240"/>
            </w:pPr>
            <w:r>
              <w:t>Council Strategy 2020-24</w:t>
            </w:r>
          </w:p>
        </w:tc>
      </w:tr>
      <w:tr w:rsidR="004E24A9" w:rsidRPr="00975B07" w14:paraId="4997490E" w14:textId="77777777" w:rsidTr="00D5575F">
        <w:trPr>
          <w:trHeight w:val="413"/>
        </w:trPr>
        <w:tc>
          <w:tcPr>
            <w:tcW w:w="9238" w:type="dxa"/>
            <w:gridSpan w:val="2"/>
            <w:tcBorders>
              <w:bottom w:val="single" w:sz="8" w:space="0" w:color="000000"/>
            </w:tcBorders>
          </w:tcPr>
          <w:p w14:paraId="1C50248F" w14:textId="77777777" w:rsidR="004E24A9" w:rsidRPr="00975B07" w:rsidRDefault="004E24A9" w:rsidP="00062450">
            <w:r>
              <w:rPr>
                <w:rStyle w:val="Firstpagetablebold"/>
              </w:rPr>
              <w:t xml:space="preserve">Recommendation: </w:t>
            </w:r>
            <w:r w:rsidRPr="00525F1B">
              <w:rPr>
                <w:rStyle w:val="Firstpagetablebold"/>
              </w:rPr>
              <w:t>That Council resolves to</w:t>
            </w:r>
            <w:r w:rsidRPr="00525F1B">
              <w:rPr>
                <w:rFonts w:cs="Arial"/>
                <w:b/>
              </w:rPr>
              <w:t xml:space="preserve"> </w:t>
            </w:r>
            <w:r w:rsidRPr="009531AE">
              <w:rPr>
                <w:rFonts w:cs="Arial"/>
                <w:b/>
              </w:rPr>
              <w:t>note the update report.</w:t>
            </w:r>
          </w:p>
        </w:tc>
      </w:tr>
    </w:tbl>
    <w:p w14:paraId="4BDA8663" w14:textId="77777777" w:rsidR="004E24A9" w:rsidRDefault="004E24A9" w:rsidP="004E24A9"/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7229"/>
      </w:tblGrid>
      <w:tr w:rsidR="004E24A9" w:rsidRPr="00F36012" w14:paraId="7002325C" w14:textId="77777777" w:rsidTr="00D5575F">
        <w:tc>
          <w:tcPr>
            <w:tcW w:w="9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CF83DA" w14:textId="77777777" w:rsidR="004E24A9" w:rsidRPr="00E66A45" w:rsidRDefault="004E24A9" w:rsidP="00062450">
            <w:pPr>
              <w:spacing w:after="120"/>
              <w:jc w:val="center"/>
              <w:rPr>
                <w:lang w:eastAsia="en-GB"/>
              </w:rPr>
            </w:pPr>
            <w:r w:rsidRPr="00E66A45">
              <w:rPr>
                <w:b/>
                <w:lang w:eastAsia="en-GB"/>
              </w:rPr>
              <w:t>Appendices</w:t>
            </w:r>
          </w:p>
        </w:tc>
      </w:tr>
      <w:tr w:rsidR="00D5575F" w:rsidRPr="00F36012" w14:paraId="4BE0584E" w14:textId="77777777" w:rsidTr="00D5575F"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3E0377A" w14:textId="4458CB75" w:rsidR="00D5575F" w:rsidRPr="00E66A45" w:rsidRDefault="00D5575F" w:rsidP="00D5575F">
            <w:pPr>
              <w:spacing w:after="120"/>
              <w:rPr>
                <w:lang w:eastAsia="en-GB"/>
              </w:rPr>
            </w:pPr>
            <w:r>
              <w:rPr>
                <w:lang w:eastAsia="en-GB"/>
              </w:rPr>
              <w:t>Appendix A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52F07B" w14:textId="0E75413D" w:rsidR="00D5575F" w:rsidRPr="00E66A45" w:rsidRDefault="00D5575F" w:rsidP="00D5575F">
            <w:pPr>
              <w:spacing w:after="120"/>
              <w:rPr>
                <w:lang w:eastAsia="en-GB"/>
              </w:rPr>
            </w:pPr>
            <w:r>
              <w:rPr>
                <w:lang w:eastAsia="en-GB"/>
              </w:rPr>
              <w:t>Breakdown of Scrutiny recommendations</w:t>
            </w:r>
            <w:r w:rsidR="001E4BE3">
              <w:rPr>
                <w:lang w:eastAsia="en-GB"/>
              </w:rPr>
              <w:t xml:space="preserve"> 2022/23</w:t>
            </w:r>
          </w:p>
        </w:tc>
      </w:tr>
    </w:tbl>
    <w:p w14:paraId="78A875F5" w14:textId="77777777" w:rsidR="004E24A9" w:rsidRDefault="004E24A9" w:rsidP="004E24A9"/>
    <w:p w14:paraId="43FB8F1A" w14:textId="77777777" w:rsidR="004E24A9" w:rsidRPr="008B150B" w:rsidRDefault="004E24A9" w:rsidP="004E24A9">
      <w:pPr>
        <w:pStyle w:val="Heading1"/>
      </w:pPr>
      <w:r w:rsidRPr="00E9602F">
        <w:t>Introduction</w:t>
      </w:r>
      <w:r w:rsidRPr="00BD592E">
        <w:t xml:space="preserve"> </w:t>
      </w:r>
    </w:p>
    <w:p w14:paraId="24ADBD60" w14:textId="02677E2C" w:rsidR="004E24A9" w:rsidRDefault="004E24A9" w:rsidP="00C33955">
      <w:pPr>
        <w:pStyle w:val="ListParagraph"/>
        <w:jc w:val="both"/>
      </w:pPr>
      <w:r w:rsidRPr="00C44881">
        <w:t xml:space="preserve">This report provides </w:t>
      </w:r>
      <w:r w:rsidR="0071052D">
        <w:t>a summary of</w:t>
      </w:r>
      <w:r w:rsidRPr="00C44881">
        <w:t xml:space="preserve"> Scrutiny activity during the </w:t>
      </w:r>
      <w:r w:rsidR="0071052D">
        <w:t>2022/23 municipal year</w:t>
      </w:r>
      <w:r w:rsidRPr="00C44881">
        <w:t>.</w:t>
      </w:r>
    </w:p>
    <w:p w14:paraId="3846D90D" w14:textId="7656BE83" w:rsidR="004E24A9" w:rsidRDefault="009531AE" w:rsidP="005E6D25">
      <w:pPr>
        <w:pStyle w:val="ListParagraph"/>
        <w:jc w:val="both"/>
      </w:pPr>
      <w:r>
        <w:t>During</w:t>
      </w:r>
      <w:r w:rsidR="0071052D">
        <w:t xml:space="preserve"> 2022/23 the Scrutiny Committee </w:t>
      </w:r>
      <w:r>
        <w:t>held</w:t>
      </w:r>
      <w:r w:rsidR="0071052D">
        <w:t xml:space="preserve"> 10 </w:t>
      </w:r>
      <w:r>
        <w:t>meetings;</w:t>
      </w:r>
      <w:r w:rsidR="0071052D">
        <w:t xml:space="preserve"> </w:t>
      </w:r>
      <w:r>
        <w:t>the Finance and Performance Panel held 4 meetings, the Housing and Homelessness Panel held 3</w:t>
      </w:r>
      <w:r w:rsidR="00C33955">
        <w:t xml:space="preserve"> meetings;</w:t>
      </w:r>
      <w:r>
        <w:t xml:space="preserve"> the Clim</w:t>
      </w:r>
      <w:r w:rsidR="00C33955">
        <w:t>ate and Environment Panel held 1 meeting</w:t>
      </w:r>
      <w:r>
        <w:t xml:space="preserve"> (</w:t>
      </w:r>
      <w:r w:rsidR="00C33955">
        <w:t xml:space="preserve">plus </w:t>
      </w:r>
      <w:r>
        <w:t xml:space="preserve">2 </w:t>
      </w:r>
      <w:r w:rsidR="00C33955">
        <w:t>additional informal meetings</w:t>
      </w:r>
      <w:r>
        <w:t>)</w:t>
      </w:r>
      <w:r w:rsidR="00C33955">
        <w:t>;</w:t>
      </w:r>
      <w:r>
        <w:t xml:space="preserve"> and </w:t>
      </w:r>
      <w:r w:rsidR="00C33955">
        <w:t>the Budget Review Group held 4</w:t>
      </w:r>
      <w:r>
        <w:t xml:space="preserve"> meetings.</w:t>
      </w:r>
      <w:r w:rsidR="005E6D25">
        <w:t xml:space="preserve"> The Companies Scrutiny Panel joined 7 Shareholder and Joint Venture Group meetings.</w:t>
      </w:r>
      <w:r w:rsidR="00AD5A51">
        <w:br/>
      </w:r>
    </w:p>
    <w:p w14:paraId="07241D0A" w14:textId="558D9A09" w:rsidR="004E24A9" w:rsidRPr="001C2297" w:rsidRDefault="0071052D" w:rsidP="004E24A9">
      <w:pPr>
        <w:pStyle w:val="Heading1"/>
      </w:pPr>
      <w:r>
        <w:t>Scrutiny Committee</w:t>
      </w:r>
    </w:p>
    <w:p w14:paraId="40AF15FB" w14:textId="4C4678BD" w:rsidR="0071052D" w:rsidRDefault="00C33955" w:rsidP="0071052D">
      <w:pPr>
        <w:pStyle w:val="ListParagraph"/>
      </w:pPr>
      <w:r>
        <w:t>The membership of the Scrutiny Committee during 2022/23 was as follows:</w:t>
      </w:r>
    </w:p>
    <w:p w14:paraId="17EB0B23" w14:textId="735EEAED" w:rsidR="0071052D" w:rsidRDefault="0071052D" w:rsidP="0071052D">
      <w:pPr>
        <w:pStyle w:val="ListParagraph"/>
        <w:numPr>
          <w:ilvl w:val="1"/>
          <w:numId w:val="1"/>
        </w:numPr>
        <w:spacing w:after="0"/>
        <w:contextualSpacing/>
      </w:pPr>
      <w:r>
        <w:t>Cllr Dr Christopher Smowton</w:t>
      </w:r>
      <w:r w:rsidR="00C33955">
        <w:t xml:space="preserve"> (Chair)</w:t>
      </w:r>
    </w:p>
    <w:p w14:paraId="2F170619" w14:textId="7E2F7FC7" w:rsidR="0071052D" w:rsidRDefault="0071052D" w:rsidP="0071052D">
      <w:pPr>
        <w:pStyle w:val="ListParagraph"/>
        <w:numPr>
          <w:ilvl w:val="1"/>
          <w:numId w:val="1"/>
        </w:numPr>
        <w:spacing w:after="0"/>
        <w:contextualSpacing/>
      </w:pPr>
      <w:r>
        <w:t>Cllr Lizzy Diggins</w:t>
      </w:r>
      <w:r w:rsidR="00C33955">
        <w:t xml:space="preserve"> (Vice Chair)</w:t>
      </w:r>
    </w:p>
    <w:p w14:paraId="2151B265" w14:textId="77777777" w:rsidR="0071052D" w:rsidRDefault="0071052D" w:rsidP="0071052D">
      <w:pPr>
        <w:pStyle w:val="ListParagraph"/>
        <w:numPr>
          <w:ilvl w:val="1"/>
          <w:numId w:val="1"/>
        </w:numPr>
        <w:spacing w:after="0"/>
        <w:contextualSpacing/>
      </w:pPr>
      <w:r>
        <w:t>Cllr Lubna Arshad</w:t>
      </w:r>
    </w:p>
    <w:p w14:paraId="563580D7" w14:textId="77777777" w:rsidR="0071052D" w:rsidRDefault="0071052D" w:rsidP="0071052D">
      <w:pPr>
        <w:pStyle w:val="ListParagraph"/>
        <w:numPr>
          <w:ilvl w:val="1"/>
          <w:numId w:val="1"/>
        </w:numPr>
        <w:spacing w:after="0"/>
        <w:contextualSpacing/>
      </w:pPr>
      <w:r>
        <w:lastRenderedPageBreak/>
        <w:t>Cllr Nadine Bely-Summers (</w:t>
      </w:r>
      <w:r>
        <w:rPr>
          <w:i/>
        </w:rPr>
        <w:t>replaced by Cllr Sandy Douglas on 20 March</w:t>
      </w:r>
      <w:r>
        <w:t>)</w:t>
      </w:r>
    </w:p>
    <w:p w14:paraId="5D9CA221" w14:textId="366FA2EC" w:rsidR="0071052D" w:rsidRDefault="00C33955" w:rsidP="0071052D">
      <w:pPr>
        <w:pStyle w:val="ListParagraph"/>
        <w:numPr>
          <w:ilvl w:val="1"/>
          <w:numId w:val="1"/>
        </w:numPr>
        <w:spacing w:after="0"/>
        <w:contextualSpacing/>
      </w:pPr>
      <w:r>
        <w:t>Cllr Tiago Corais</w:t>
      </w:r>
    </w:p>
    <w:p w14:paraId="5D04A6A6" w14:textId="77777777" w:rsidR="0071052D" w:rsidRDefault="0071052D" w:rsidP="0071052D">
      <w:pPr>
        <w:pStyle w:val="ListParagraph"/>
        <w:numPr>
          <w:ilvl w:val="1"/>
          <w:numId w:val="1"/>
        </w:numPr>
        <w:spacing w:after="0"/>
        <w:contextualSpacing/>
      </w:pPr>
      <w:r>
        <w:t>Cllr Barbara Coyne</w:t>
      </w:r>
    </w:p>
    <w:p w14:paraId="167A2645" w14:textId="4BD050A2" w:rsidR="0071052D" w:rsidRDefault="0071052D" w:rsidP="0071052D">
      <w:pPr>
        <w:pStyle w:val="ListParagraph"/>
        <w:numPr>
          <w:ilvl w:val="1"/>
          <w:numId w:val="1"/>
        </w:numPr>
        <w:spacing w:after="0"/>
        <w:contextualSpacing/>
      </w:pPr>
      <w:r>
        <w:t>Cllr Ch</w:t>
      </w:r>
      <w:r w:rsidR="00483639">
        <w:t>ris Jarvis</w:t>
      </w:r>
    </w:p>
    <w:p w14:paraId="671AD11F" w14:textId="7F4A2235" w:rsidR="0071052D" w:rsidRDefault="00483639" w:rsidP="0071052D">
      <w:pPr>
        <w:pStyle w:val="ListParagraph"/>
        <w:numPr>
          <w:ilvl w:val="1"/>
          <w:numId w:val="1"/>
        </w:numPr>
        <w:spacing w:after="0"/>
        <w:contextualSpacing/>
      </w:pPr>
      <w:r>
        <w:t>Cllr Edward Mundy</w:t>
      </w:r>
    </w:p>
    <w:p w14:paraId="0AD58AFA" w14:textId="15A0F258" w:rsidR="0071052D" w:rsidRDefault="00483639" w:rsidP="0071052D">
      <w:pPr>
        <w:pStyle w:val="ListParagraph"/>
        <w:numPr>
          <w:ilvl w:val="1"/>
          <w:numId w:val="1"/>
        </w:numPr>
        <w:spacing w:after="0"/>
        <w:contextualSpacing/>
      </w:pPr>
      <w:r>
        <w:t xml:space="preserve">Cllr Lucy </w:t>
      </w:r>
      <w:proofErr w:type="spellStart"/>
      <w:r>
        <w:t>Pegg</w:t>
      </w:r>
      <w:proofErr w:type="spellEnd"/>
    </w:p>
    <w:p w14:paraId="02B43619" w14:textId="274DBF71" w:rsidR="009A6412" w:rsidRDefault="00483639" w:rsidP="009A6412">
      <w:pPr>
        <w:pStyle w:val="ListParagraph"/>
        <w:numPr>
          <w:ilvl w:val="1"/>
          <w:numId w:val="1"/>
        </w:numPr>
        <w:spacing w:after="0"/>
        <w:contextualSpacing/>
      </w:pPr>
      <w:r>
        <w:t>Cllr Mike Rowley</w:t>
      </w:r>
    </w:p>
    <w:p w14:paraId="12F5C71F" w14:textId="2096DFD8" w:rsidR="0071052D" w:rsidRDefault="00483639" w:rsidP="009A6412">
      <w:pPr>
        <w:pStyle w:val="ListParagraph"/>
        <w:numPr>
          <w:ilvl w:val="1"/>
          <w:numId w:val="1"/>
        </w:numPr>
        <w:spacing w:after="0"/>
        <w:contextualSpacing/>
      </w:pPr>
      <w:r>
        <w:t>Cllr Roz Smith</w:t>
      </w:r>
      <w:r w:rsidR="0071052D">
        <w:t xml:space="preserve"> (</w:t>
      </w:r>
      <w:r w:rsidR="0071052D" w:rsidRPr="009A6412">
        <w:rPr>
          <w:i/>
        </w:rPr>
        <w:t xml:space="preserve">replaced by Cllr Mohamed </w:t>
      </w:r>
      <w:proofErr w:type="spellStart"/>
      <w:r w:rsidR="0071052D" w:rsidRPr="009A6412">
        <w:rPr>
          <w:i/>
        </w:rPr>
        <w:t>Altaf-Khan</w:t>
      </w:r>
      <w:proofErr w:type="spellEnd"/>
      <w:r w:rsidR="0071052D" w:rsidRPr="009A6412">
        <w:rPr>
          <w:i/>
        </w:rPr>
        <w:t xml:space="preserve"> on 18 July</w:t>
      </w:r>
      <w:r w:rsidR="0071052D">
        <w:t>)</w:t>
      </w:r>
    </w:p>
    <w:p w14:paraId="73CA0030" w14:textId="0712CF0F" w:rsidR="00C33955" w:rsidRDefault="00C33955" w:rsidP="009A6412">
      <w:pPr>
        <w:pStyle w:val="ListParagraph"/>
        <w:numPr>
          <w:ilvl w:val="1"/>
          <w:numId w:val="1"/>
        </w:numPr>
        <w:spacing w:after="0"/>
        <w:contextualSpacing/>
      </w:pPr>
      <w:r>
        <w:t xml:space="preserve">Cllr Marie </w:t>
      </w:r>
      <w:proofErr w:type="spellStart"/>
      <w:r>
        <w:t>Tidball</w:t>
      </w:r>
      <w:proofErr w:type="spellEnd"/>
      <w:r>
        <w:t xml:space="preserve"> (</w:t>
      </w:r>
      <w:r>
        <w:rPr>
          <w:i/>
        </w:rPr>
        <w:t>replaced by Cllr Anna Railton on 03 October and subsequently Cllr Jemima Hunt on 28 November)</w:t>
      </w:r>
    </w:p>
    <w:p w14:paraId="420FFC24" w14:textId="77777777" w:rsidR="0071052D" w:rsidRDefault="0071052D" w:rsidP="0071052D">
      <w:pPr>
        <w:pStyle w:val="ListParagraph"/>
        <w:numPr>
          <w:ilvl w:val="0"/>
          <w:numId w:val="0"/>
        </w:numPr>
        <w:spacing w:after="0"/>
        <w:ind w:left="1080"/>
        <w:contextualSpacing/>
      </w:pPr>
    </w:p>
    <w:p w14:paraId="538CAB49" w14:textId="27A2FE85" w:rsidR="00013C7D" w:rsidRDefault="00013C7D" w:rsidP="00483639">
      <w:pPr>
        <w:pStyle w:val="ListParagraph"/>
        <w:jc w:val="both"/>
      </w:pPr>
      <w:r>
        <w:t>At its first meeting of the municipal year, on 08 June 2022, the Committee reconstituted the following Scrutiny standing panels and review groups for 2022/23:</w:t>
      </w:r>
    </w:p>
    <w:p w14:paraId="5693FC9D" w14:textId="77777777" w:rsidR="00013C7D" w:rsidRDefault="00013C7D" w:rsidP="00013C7D">
      <w:pPr>
        <w:pStyle w:val="ListParagraph"/>
        <w:numPr>
          <w:ilvl w:val="1"/>
          <w:numId w:val="1"/>
        </w:numPr>
        <w:spacing w:after="0"/>
        <w:contextualSpacing/>
      </w:pPr>
      <w:r>
        <w:t xml:space="preserve">Finance and Performance Panel </w:t>
      </w:r>
    </w:p>
    <w:p w14:paraId="064EFEDC" w14:textId="77777777" w:rsidR="00013C7D" w:rsidRDefault="00013C7D" w:rsidP="00013C7D">
      <w:pPr>
        <w:pStyle w:val="ListParagraph"/>
        <w:numPr>
          <w:ilvl w:val="1"/>
          <w:numId w:val="1"/>
        </w:numPr>
        <w:spacing w:after="0"/>
        <w:contextualSpacing/>
      </w:pPr>
      <w:r>
        <w:t xml:space="preserve">Housing and Homelessness Panel </w:t>
      </w:r>
    </w:p>
    <w:p w14:paraId="1F940003" w14:textId="77777777" w:rsidR="00013C7D" w:rsidRDefault="00013C7D" w:rsidP="00013C7D">
      <w:pPr>
        <w:pStyle w:val="ListParagraph"/>
        <w:numPr>
          <w:ilvl w:val="1"/>
          <w:numId w:val="1"/>
        </w:numPr>
        <w:spacing w:after="0"/>
        <w:contextualSpacing/>
      </w:pPr>
      <w:r>
        <w:t xml:space="preserve">Companies Scrutiny Panel </w:t>
      </w:r>
    </w:p>
    <w:p w14:paraId="0BD12E83" w14:textId="77777777" w:rsidR="00013C7D" w:rsidRDefault="00013C7D" w:rsidP="00013C7D">
      <w:pPr>
        <w:pStyle w:val="ListParagraph"/>
        <w:numPr>
          <w:ilvl w:val="1"/>
          <w:numId w:val="1"/>
        </w:numPr>
        <w:contextualSpacing/>
      </w:pPr>
      <w:r>
        <w:t>Budget Review Group</w:t>
      </w:r>
    </w:p>
    <w:p w14:paraId="78CE8490" w14:textId="661E7A5C" w:rsidR="00013C7D" w:rsidRDefault="00013C7D" w:rsidP="00013C7D">
      <w:pPr>
        <w:pStyle w:val="ListParagraph"/>
        <w:numPr>
          <w:ilvl w:val="0"/>
          <w:numId w:val="0"/>
        </w:numPr>
        <w:spacing w:before="240"/>
        <w:ind w:left="426"/>
        <w:jc w:val="both"/>
      </w:pPr>
      <w:r>
        <w:t>The Committee also agreed to consider proposals for the establishment of a new Climate and Environment Panel at a subsequent meeting.</w:t>
      </w:r>
    </w:p>
    <w:p w14:paraId="73B7ACBD" w14:textId="3813E23D" w:rsidR="002306A2" w:rsidRDefault="0071052D" w:rsidP="0086253C">
      <w:pPr>
        <w:pStyle w:val="ListParagraph"/>
        <w:jc w:val="both"/>
      </w:pPr>
      <w:r>
        <w:t>At its meeting on 07 November 2022, the Committee approved the constitution of th</w:t>
      </w:r>
      <w:r w:rsidR="0086253C">
        <w:t>e Climate and Environment Panel. The Panel’s remit included consideration of climate and environmental issues and decisions, progress and performance monitoring; and monitoring delivery of existing strategies, policies and projects.</w:t>
      </w:r>
    </w:p>
    <w:p w14:paraId="0985060E" w14:textId="3A2D1808" w:rsidR="0086253C" w:rsidRDefault="0086253C" w:rsidP="0086253C">
      <w:pPr>
        <w:pStyle w:val="ListParagraph"/>
        <w:jc w:val="both"/>
      </w:pPr>
      <w:r>
        <w:t>The temporary focus of the Committee’s work on considering Cabinet reports rather than Scrutiny-commissioned work, adopted during the COVID-19 pandemic, continued for the most part during the 2022/23 municipal year. In September 2022, the Committee held a site visit to the Covered Market, which it is anticipated will</w:t>
      </w:r>
      <w:r w:rsidR="000F31DB">
        <w:t xml:space="preserve"> be repeated if and when required, as Committee business dictates going forward</w:t>
      </w:r>
      <w:bookmarkStart w:id="0" w:name="_GoBack"/>
      <w:bookmarkEnd w:id="0"/>
      <w:r>
        <w:t>.</w:t>
      </w:r>
    </w:p>
    <w:p w14:paraId="4754D949" w14:textId="697BD6C4" w:rsidR="00013C7D" w:rsidRDefault="002F217E" w:rsidP="0086253C">
      <w:pPr>
        <w:pStyle w:val="ListParagraph"/>
        <w:jc w:val="both"/>
      </w:pPr>
      <w:r>
        <w:t xml:space="preserve">A breakdown of Scrutiny recommendations and whether they were agreed, agreed in part, or not agreed is set out at </w:t>
      </w:r>
      <w:r w:rsidRPr="002F217E">
        <w:rPr>
          <w:b/>
        </w:rPr>
        <w:t>Appendix A</w:t>
      </w:r>
      <w:r>
        <w:t>.</w:t>
      </w:r>
    </w:p>
    <w:p w14:paraId="41DB851E" w14:textId="77777777" w:rsidR="00531CB8" w:rsidRDefault="00531CB8" w:rsidP="00531CB8">
      <w:pPr>
        <w:pStyle w:val="ListParagraph"/>
        <w:numPr>
          <w:ilvl w:val="0"/>
          <w:numId w:val="0"/>
        </w:numPr>
        <w:ind w:left="426"/>
        <w:jc w:val="both"/>
      </w:pPr>
    </w:p>
    <w:p w14:paraId="30C44D17" w14:textId="08270C00" w:rsidR="004E24A9" w:rsidRDefault="002306A2" w:rsidP="00531CB8">
      <w:pPr>
        <w:spacing w:after="240"/>
        <w:rPr>
          <w:b/>
        </w:rPr>
      </w:pPr>
      <w:r>
        <w:rPr>
          <w:b/>
        </w:rPr>
        <w:t>Finance and Performance Panel</w:t>
      </w:r>
      <w:r w:rsidR="0086253C">
        <w:rPr>
          <w:b/>
        </w:rPr>
        <w:t xml:space="preserve"> and Budget Review Group</w:t>
      </w:r>
    </w:p>
    <w:p w14:paraId="04FA270D" w14:textId="29C9E0D0" w:rsidR="0086253C" w:rsidRDefault="002306A2" w:rsidP="00531CB8">
      <w:pPr>
        <w:pStyle w:val="ListParagraph"/>
        <w:jc w:val="both"/>
      </w:pPr>
      <w:r>
        <w:t xml:space="preserve">The Finance and Performance Panel </w:t>
      </w:r>
      <w:r w:rsidR="0086253C">
        <w:t>membership during 2022/23 was as follows: Cllr James Fry</w:t>
      </w:r>
      <w:r w:rsidR="00531CB8">
        <w:t xml:space="preserve"> (Chair)</w:t>
      </w:r>
      <w:r w:rsidR="0086253C">
        <w:t xml:space="preserve">, </w:t>
      </w:r>
      <w:r>
        <w:t>Cllr Chris Jarvis, Cllr Tom Landell Mills [</w:t>
      </w:r>
      <w:r w:rsidRPr="002306A2">
        <w:rPr>
          <w:i/>
        </w:rPr>
        <w:t>replaced by Cllr Dr Christopher Smowton on 01 February 2023</w:t>
      </w:r>
      <w:r w:rsidR="0086253C">
        <w:t>] and Cllr Amar Latif. The membership of the Budget Review Group mirrored the membership of the Finance and Performance Panel.</w:t>
      </w:r>
    </w:p>
    <w:p w14:paraId="0084AA9C" w14:textId="40C253B8" w:rsidR="00531CB8" w:rsidRDefault="0086253C" w:rsidP="00531CB8">
      <w:pPr>
        <w:pStyle w:val="ListParagraph"/>
        <w:jc w:val="both"/>
      </w:pPr>
      <w:r>
        <w:t xml:space="preserve">The Finance and Performance Panel </w:t>
      </w:r>
      <w:r w:rsidR="002306A2">
        <w:t xml:space="preserve">met </w:t>
      </w:r>
      <w:r>
        <w:t>4</w:t>
      </w:r>
      <w:r w:rsidR="002306A2">
        <w:t xml:space="preserve"> times during the municipal year</w:t>
      </w:r>
      <w:r>
        <w:t xml:space="preserve"> </w:t>
      </w:r>
      <w:r w:rsidR="00531CB8">
        <w:t xml:space="preserve">to consider finance and budgetary issues and decisions, review the Council’s budget position and monitor quarterly performance of Scrutiny-selected Key Performance Indicators. </w:t>
      </w:r>
    </w:p>
    <w:p w14:paraId="61626248" w14:textId="569E969F" w:rsidR="004E24A9" w:rsidRDefault="00531CB8" w:rsidP="00531CB8">
      <w:pPr>
        <w:pStyle w:val="ListParagraph"/>
        <w:jc w:val="both"/>
      </w:pPr>
      <w:r>
        <w:t>T</w:t>
      </w:r>
      <w:r w:rsidR="0086253C">
        <w:t>he Budget Review Group met 4 times</w:t>
      </w:r>
      <w:r w:rsidR="002306A2">
        <w:t xml:space="preserve"> during January 2023</w:t>
      </w:r>
      <w:r>
        <w:t>. The</w:t>
      </w:r>
      <w:r w:rsidR="0086253C">
        <w:t xml:space="preserve"> work of the Budget Review Group concluded </w:t>
      </w:r>
      <w:r>
        <w:t xml:space="preserve">with the submission of a report containing 11 recommendations to Cabinet, which was then subsequently presented to Council for noting in February 2023. Of the 11 recommendations, 10 were </w:t>
      </w:r>
      <w:r w:rsidR="00483639">
        <w:t>agreed</w:t>
      </w:r>
      <w:r>
        <w:t xml:space="preserve"> in full and 1 was </w:t>
      </w:r>
      <w:r w:rsidR="00483639">
        <w:t>agreed</w:t>
      </w:r>
      <w:r>
        <w:t xml:space="preserve"> in part. </w:t>
      </w:r>
    </w:p>
    <w:p w14:paraId="4A5FE91A" w14:textId="687C5903" w:rsidR="002306A2" w:rsidRPr="002306A2" w:rsidRDefault="002306A2" w:rsidP="00531CB8">
      <w:pPr>
        <w:spacing w:after="240"/>
        <w:rPr>
          <w:b/>
        </w:rPr>
      </w:pPr>
      <w:r>
        <w:rPr>
          <w:b/>
        </w:rPr>
        <w:lastRenderedPageBreak/>
        <w:t>Housing and Homelessness Panel</w:t>
      </w:r>
    </w:p>
    <w:p w14:paraId="21FC95F4" w14:textId="77777777" w:rsidR="00531CB8" w:rsidRPr="00531CB8" w:rsidRDefault="002306A2" w:rsidP="00531CB8">
      <w:pPr>
        <w:pStyle w:val="ListParagraph"/>
        <w:jc w:val="both"/>
        <w:rPr>
          <w:rFonts w:cs="Arial"/>
        </w:rPr>
      </w:pPr>
      <w:r>
        <w:t>The Housing and Homelessness Panel</w:t>
      </w:r>
      <w:r w:rsidR="00531CB8">
        <w:t xml:space="preserve"> membership during 2022/23 was as follows:</w:t>
      </w:r>
      <w:r>
        <w:t xml:space="preserve"> Cllr Paula Dunne</w:t>
      </w:r>
      <w:r w:rsidR="00531CB8">
        <w:t xml:space="preserve"> (Chair)</w:t>
      </w:r>
      <w:r>
        <w:t>, Cllr Lizzy Diggins, Cllr Laurence Fouweather, Cllr Jabu</w:t>
      </w:r>
      <w:r w:rsidR="00531CB8">
        <w:t xml:space="preserve"> </w:t>
      </w:r>
      <w:proofErr w:type="spellStart"/>
      <w:r w:rsidR="00531CB8">
        <w:t>Nala-Hartley</w:t>
      </w:r>
      <w:proofErr w:type="spellEnd"/>
      <w:r w:rsidR="00531CB8">
        <w:t>, Cllr Rosie Rawle and Cllr Jo Sandelson.</w:t>
      </w:r>
    </w:p>
    <w:p w14:paraId="16614917" w14:textId="4928EB66" w:rsidR="004E24A9" w:rsidRPr="00531CB8" w:rsidRDefault="00531CB8" w:rsidP="00531CB8">
      <w:pPr>
        <w:pStyle w:val="ListParagraph"/>
        <w:jc w:val="both"/>
        <w:rPr>
          <w:rFonts w:cs="Arial"/>
        </w:rPr>
      </w:pPr>
      <w:r>
        <w:t xml:space="preserve">The Housing and Homelessness Panel </w:t>
      </w:r>
      <w:r w:rsidR="002306A2">
        <w:t xml:space="preserve">met </w:t>
      </w:r>
      <w:r>
        <w:t>3</w:t>
      </w:r>
      <w:r w:rsidR="002306A2">
        <w:t xml:space="preserve"> times during the municipal year</w:t>
      </w:r>
      <w:r>
        <w:t xml:space="preserve"> to consider strategic housing and landlord issues and decisions, homelessness, housing services performance and interaction with the Tenant’s Forum</w:t>
      </w:r>
      <w:r w:rsidR="002306A2">
        <w:t xml:space="preserve">. </w:t>
      </w:r>
      <w:r>
        <w:t>During 2022/23, the Panel welcomed 3</w:t>
      </w:r>
      <w:r w:rsidR="002306A2">
        <w:t xml:space="preserve"> co-opted tenant ambassadors as non-voting members. </w:t>
      </w:r>
    </w:p>
    <w:p w14:paraId="1D8E9A4E" w14:textId="77777777" w:rsidR="00531CB8" w:rsidRPr="002306A2" w:rsidRDefault="00531CB8" w:rsidP="00531CB8">
      <w:pPr>
        <w:pStyle w:val="ListParagraph"/>
        <w:numPr>
          <w:ilvl w:val="0"/>
          <w:numId w:val="0"/>
        </w:numPr>
        <w:ind w:left="426"/>
        <w:jc w:val="both"/>
        <w:rPr>
          <w:rFonts w:cs="Arial"/>
        </w:rPr>
      </w:pPr>
    </w:p>
    <w:p w14:paraId="3A4834B1" w14:textId="417B9BD4" w:rsidR="002306A2" w:rsidRPr="002306A2" w:rsidRDefault="002306A2" w:rsidP="00531CB8">
      <w:pPr>
        <w:spacing w:after="240"/>
        <w:rPr>
          <w:rFonts w:cs="Arial"/>
          <w:b/>
        </w:rPr>
      </w:pPr>
      <w:r>
        <w:rPr>
          <w:rFonts w:cs="Arial"/>
          <w:b/>
        </w:rPr>
        <w:t>Climate and Environment Panel</w:t>
      </w:r>
    </w:p>
    <w:p w14:paraId="6AE7B5B4" w14:textId="77777777" w:rsidR="00FF11A3" w:rsidRDefault="002306A2" w:rsidP="00FF11A3">
      <w:pPr>
        <w:pStyle w:val="ListParagraph"/>
        <w:jc w:val="both"/>
      </w:pPr>
      <w:r>
        <w:t xml:space="preserve">The Climate and Environment Panel </w:t>
      </w:r>
      <w:r w:rsidR="00531CB8">
        <w:t>membership during 2022/23 was as follows:</w:t>
      </w:r>
      <w:r>
        <w:t xml:space="preserve"> Cllr Jemima Hunt</w:t>
      </w:r>
      <w:r w:rsidR="00531CB8">
        <w:t xml:space="preserve"> (Chair)</w:t>
      </w:r>
      <w:r>
        <w:t>, Cl</w:t>
      </w:r>
      <w:r w:rsidR="00FF11A3">
        <w:t>lr Paula Dunne, Cllr Emily Kerr and</w:t>
      </w:r>
      <w:r>
        <w:t xml:space="preserve"> Cllr Katherine Miles</w:t>
      </w:r>
      <w:r w:rsidR="00FF11A3">
        <w:t>.</w:t>
      </w:r>
      <w:r>
        <w:t xml:space="preserve"> </w:t>
      </w:r>
    </w:p>
    <w:p w14:paraId="72C99873" w14:textId="0EC9FE86" w:rsidR="002306A2" w:rsidRDefault="00FF11A3" w:rsidP="00FF11A3">
      <w:pPr>
        <w:pStyle w:val="ListParagraph"/>
        <w:jc w:val="both"/>
      </w:pPr>
      <w:r>
        <w:t xml:space="preserve">The Climate and Environment Panel </w:t>
      </w:r>
      <w:r w:rsidR="002306A2">
        <w:t xml:space="preserve">met informally twice, once for a briefing by the Council’s Scientific Adviser and once for a </w:t>
      </w:r>
      <w:r>
        <w:t xml:space="preserve">brainstorming </w:t>
      </w:r>
      <w:r w:rsidR="002306A2">
        <w:t>session</w:t>
      </w:r>
      <w:r>
        <w:t xml:space="preserve"> suggesting ideas for</w:t>
      </w:r>
      <w:r w:rsidR="002306A2">
        <w:t xml:space="preserve"> the</w:t>
      </w:r>
      <w:r>
        <w:t xml:space="preserve"> work plan</w:t>
      </w:r>
      <w:r w:rsidR="002306A2">
        <w:t xml:space="preserve"> </w:t>
      </w:r>
      <w:r>
        <w:t xml:space="preserve">for the </w:t>
      </w:r>
      <w:r w:rsidR="002306A2">
        <w:t>202</w:t>
      </w:r>
      <w:r>
        <w:t>3/24 municipal year. The Panel held</w:t>
      </w:r>
      <w:r w:rsidR="002306A2">
        <w:t xml:space="preserve"> its inaugural public meeting on 09 March 2023.</w:t>
      </w:r>
    </w:p>
    <w:p w14:paraId="76361DBD" w14:textId="77777777" w:rsidR="00FF11A3" w:rsidRDefault="00FF11A3" w:rsidP="00FF11A3">
      <w:pPr>
        <w:pStyle w:val="ListParagraph"/>
        <w:numPr>
          <w:ilvl w:val="0"/>
          <w:numId w:val="0"/>
        </w:numPr>
        <w:ind w:left="426"/>
        <w:jc w:val="both"/>
      </w:pPr>
    </w:p>
    <w:p w14:paraId="4394166E" w14:textId="1E042DB6" w:rsidR="004E24A9" w:rsidRPr="007129B4" w:rsidRDefault="004E24A9" w:rsidP="00AD5A51">
      <w:r w:rsidRPr="00AD5A51">
        <w:rPr>
          <w:b/>
        </w:rPr>
        <w:t>Companies Scrutiny Panel</w:t>
      </w:r>
    </w:p>
    <w:p w14:paraId="232D41D2" w14:textId="77777777" w:rsidR="004E24A9" w:rsidRPr="00E34807" w:rsidRDefault="004E24A9" w:rsidP="004E24A9"/>
    <w:p w14:paraId="6415070C" w14:textId="2A7D1BE7" w:rsidR="00FF11A3" w:rsidRDefault="00FF11A3" w:rsidP="00FF11A3">
      <w:pPr>
        <w:pStyle w:val="ListParagraph"/>
        <w:jc w:val="both"/>
      </w:pPr>
      <w:r>
        <w:t>Revised arrangements were established for the Companies Scrutiny Panel in the 2022/23 municipal year, whereby members of the Panel were invited to attend meetings of the Shareholder and Joint Venture Group (SJVG) as non-voting members, with a view to providing more effective and efficient Scrutiny oversight of the shareholder function.</w:t>
      </w:r>
    </w:p>
    <w:p w14:paraId="1A42D02F" w14:textId="6E0950E3" w:rsidR="004E24A9" w:rsidRPr="00E34807" w:rsidRDefault="004E24A9" w:rsidP="00FF11A3">
      <w:pPr>
        <w:pStyle w:val="ListParagraph"/>
        <w:jc w:val="both"/>
      </w:pPr>
      <w:r w:rsidRPr="00E34807">
        <w:t xml:space="preserve">The Companies Scrutiny Panel joined </w:t>
      </w:r>
      <w:r w:rsidR="00FF11A3">
        <w:t xml:space="preserve">7 SJVG </w:t>
      </w:r>
      <w:r w:rsidRPr="00E34807">
        <w:t>meeting</w:t>
      </w:r>
      <w:r w:rsidR="00FF11A3">
        <w:t>s</w:t>
      </w:r>
      <w:r w:rsidRPr="00E34807">
        <w:t xml:space="preserve"> as non-voting members </w:t>
      </w:r>
      <w:r w:rsidR="009A6412">
        <w:t>during the municipal year.</w:t>
      </w:r>
      <w:r w:rsidRPr="00E34807">
        <w:t xml:space="preserve"> Commercial confidentiality prevents</w:t>
      </w:r>
      <w:r w:rsidR="00FF11A3">
        <w:t xml:space="preserve"> further reporting on those meetings.</w:t>
      </w:r>
    </w:p>
    <w:p w14:paraId="10396C13" w14:textId="77777777" w:rsidR="004E24A9" w:rsidRPr="001C2297" w:rsidRDefault="004E24A9" w:rsidP="004E24A9">
      <w:pPr>
        <w:pStyle w:val="ListParagraph"/>
        <w:numPr>
          <w:ilvl w:val="0"/>
          <w:numId w:val="0"/>
        </w:numPr>
        <w:ind w:left="426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4E24A9" w:rsidRPr="001356F1" w14:paraId="5A545C3E" w14:textId="77777777" w:rsidTr="00062450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5F3D5F2" w14:textId="77777777" w:rsidR="004E24A9" w:rsidRPr="001356F1" w:rsidRDefault="004E24A9" w:rsidP="00062450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634B80" w14:textId="3C4A7925" w:rsidR="004E24A9" w:rsidRPr="001356F1" w:rsidRDefault="00013C7D" w:rsidP="00062450">
            <w:r>
              <w:t>Alice Courtney</w:t>
            </w:r>
          </w:p>
        </w:tc>
      </w:tr>
      <w:tr w:rsidR="004E24A9" w:rsidRPr="001356F1" w14:paraId="46FBD4CD" w14:textId="77777777" w:rsidTr="00062450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163A258" w14:textId="77777777" w:rsidR="004E24A9" w:rsidRPr="001356F1" w:rsidRDefault="004E24A9" w:rsidP="00062450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657F26C" w14:textId="77777777" w:rsidR="004E24A9" w:rsidRPr="001356F1" w:rsidRDefault="004E24A9" w:rsidP="00062450">
            <w:r>
              <w:t>Scrutiny Officer</w:t>
            </w:r>
          </w:p>
        </w:tc>
      </w:tr>
      <w:tr w:rsidR="004E24A9" w:rsidRPr="001356F1" w14:paraId="173A410E" w14:textId="77777777" w:rsidTr="00062450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61FA5D2" w14:textId="77777777" w:rsidR="004E24A9" w:rsidRPr="001356F1" w:rsidRDefault="004E24A9" w:rsidP="00062450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72951F7" w14:textId="77777777" w:rsidR="004E24A9" w:rsidRPr="001356F1" w:rsidRDefault="004E24A9" w:rsidP="00062450">
            <w:r>
              <w:t>Law and Governance</w:t>
            </w:r>
          </w:p>
        </w:tc>
      </w:tr>
      <w:tr w:rsidR="004E24A9" w:rsidRPr="001356F1" w14:paraId="000CF6B4" w14:textId="77777777" w:rsidTr="00062450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0DE8523" w14:textId="77777777" w:rsidR="004E24A9" w:rsidRPr="001356F1" w:rsidRDefault="004E24A9" w:rsidP="00062450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3A65B64" w14:textId="47C58153" w:rsidR="004E24A9" w:rsidRPr="001356F1" w:rsidRDefault="00013C7D" w:rsidP="00062450">
            <w:r>
              <w:t>01865 529834</w:t>
            </w:r>
          </w:p>
        </w:tc>
      </w:tr>
      <w:tr w:rsidR="004E24A9" w:rsidRPr="001356F1" w14:paraId="53A9AA8B" w14:textId="77777777" w:rsidTr="00062450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C611609" w14:textId="77777777" w:rsidR="004E24A9" w:rsidRPr="001356F1" w:rsidRDefault="004E24A9" w:rsidP="00062450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97050E" w14:textId="7DBFED01" w:rsidR="004E24A9" w:rsidRPr="001356F1" w:rsidRDefault="00013C7D" w:rsidP="00062450">
            <w:pPr>
              <w:rPr>
                <w:rStyle w:val="Hyperlink"/>
                <w:color w:val="000000"/>
              </w:rPr>
            </w:pPr>
            <w:r>
              <w:rPr>
                <w:rStyle w:val="Hyperlink"/>
              </w:rPr>
              <w:t>acourtney</w:t>
            </w:r>
            <w:r w:rsidR="004E24A9">
              <w:rPr>
                <w:rStyle w:val="Hyperlink"/>
              </w:rPr>
              <w:t>@oxford.gov.uk</w:t>
            </w:r>
            <w:r w:rsidR="004E24A9">
              <w:rPr>
                <w:rStyle w:val="Hyperlink"/>
                <w:color w:val="000000"/>
              </w:rPr>
              <w:t xml:space="preserve"> </w:t>
            </w:r>
          </w:p>
        </w:tc>
      </w:tr>
    </w:tbl>
    <w:p w14:paraId="2F007094" w14:textId="77777777" w:rsidR="004E24A9" w:rsidRDefault="004E24A9" w:rsidP="004E24A9"/>
    <w:p w14:paraId="3EEBBC7A" w14:textId="77777777" w:rsidR="004E24A9" w:rsidRPr="005E11A5" w:rsidRDefault="004E24A9" w:rsidP="004E24A9">
      <w:pPr>
        <w:tabs>
          <w:tab w:val="left" w:pos="5505"/>
        </w:tabs>
        <w:rPr>
          <w:color w:val="FF0000"/>
        </w:rPr>
      </w:pPr>
    </w:p>
    <w:p w14:paraId="74AA5E92" w14:textId="77777777" w:rsidR="008A22C6" w:rsidRPr="008A22C6" w:rsidRDefault="008A22C6" w:rsidP="008A22C6"/>
    <w:sectPr w:rsidR="008A22C6" w:rsidRPr="008A22C6" w:rsidSect="00062450">
      <w:headerReference w:type="default" r:id="rId9"/>
      <w:pgSz w:w="11906" w:h="16838"/>
      <w:pgMar w:top="1304" w:right="1304" w:bottom="1304" w:left="1304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5A0A7" w14:textId="77777777" w:rsidR="00B81C6F" w:rsidRDefault="00B81C6F">
      <w:r>
        <w:separator/>
      </w:r>
    </w:p>
  </w:endnote>
  <w:endnote w:type="continuationSeparator" w:id="0">
    <w:p w14:paraId="601DEA62" w14:textId="77777777" w:rsidR="00B81C6F" w:rsidRDefault="00B8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18EEC" w14:textId="77777777" w:rsidR="00B81C6F" w:rsidRDefault="00B81C6F">
      <w:r>
        <w:separator/>
      </w:r>
    </w:p>
  </w:footnote>
  <w:footnote w:type="continuationSeparator" w:id="0">
    <w:p w14:paraId="2E407658" w14:textId="77777777" w:rsidR="00B81C6F" w:rsidRDefault="00B8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65FE9" w14:textId="77777777" w:rsidR="00062450" w:rsidRDefault="00062450" w:rsidP="000624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C95"/>
    <w:multiLevelType w:val="hybridMultilevel"/>
    <w:tmpl w:val="AA6A39AC"/>
    <w:lvl w:ilvl="0" w:tplc="96FA96D0">
      <w:start w:val="1"/>
      <w:numFmt w:val="decimal"/>
      <w:pStyle w:val="ListParagraph"/>
      <w:lvlText w:val="%1."/>
      <w:lvlJc w:val="left"/>
      <w:pPr>
        <w:ind w:left="50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F00C6"/>
    <w:multiLevelType w:val="hybridMultilevel"/>
    <w:tmpl w:val="BB20355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F63E7C"/>
    <w:multiLevelType w:val="hybridMultilevel"/>
    <w:tmpl w:val="98125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7967"/>
    <w:multiLevelType w:val="hybridMultilevel"/>
    <w:tmpl w:val="7A76A1D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A9"/>
    <w:rsid w:val="00013C7D"/>
    <w:rsid w:val="00062450"/>
    <w:rsid w:val="000743B8"/>
    <w:rsid w:val="000B4310"/>
    <w:rsid w:val="000F31DB"/>
    <w:rsid w:val="001100BC"/>
    <w:rsid w:val="001C4DAA"/>
    <w:rsid w:val="001E4BE3"/>
    <w:rsid w:val="002306A2"/>
    <w:rsid w:val="002F217E"/>
    <w:rsid w:val="00383729"/>
    <w:rsid w:val="00390727"/>
    <w:rsid w:val="003F0626"/>
    <w:rsid w:val="004000D7"/>
    <w:rsid w:val="00483639"/>
    <w:rsid w:val="004C4133"/>
    <w:rsid w:val="004E24A9"/>
    <w:rsid w:val="00503BC5"/>
    <w:rsid w:val="00504E43"/>
    <w:rsid w:val="00531CB8"/>
    <w:rsid w:val="00545F88"/>
    <w:rsid w:val="005E6D25"/>
    <w:rsid w:val="005F17FD"/>
    <w:rsid w:val="00651BBC"/>
    <w:rsid w:val="006B5D7C"/>
    <w:rsid w:val="0071052D"/>
    <w:rsid w:val="0071628D"/>
    <w:rsid w:val="00784656"/>
    <w:rsid w:val="007908F4"/>
    <w:rsid w:val="007E5BB6"/>
    <w:rsid w:val="0086253C"/>
    <w:rsid w:val="008A22C6"/>
    <w:rsid w:val="008C00F5"/>
    <w:rsid w:val="009531AE"/>
    <w:rsid w:val="009A6412"/>
    <w:rsid w:val="00AD5A51"/>
    <w:rsid w:val="00B81C6F"/>
    <w:rsid w:val="00C07F80"/>
    <w:rsid w:val="00C33955"/>
    <w:rsid w:val="00CE4D37"/>
    <w:rsid w:val="00D5575F"/>
    <w:rsid w:val="00D658ED"/>
    <w:rsid w:val="00D94A95"/>
    <w:rsid w:val="00EE11DD"/>
    <w:rsid w:val="00FD3A85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A0C1"/>
  <w15:chartTrackingRefBased/>
  <w15:docId w15:val="{D62EA624-8FD4-40D6-972F-912179DC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A9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E24A9"/>
    <w:pPr>
      <w:keepNext/>
      <w:spacing w:before="120" w:after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4A9"/>
    <w:rPr>
      <w:rFonts w:eastAsia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4E24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4A9"/>
    <w:rPr>
      <w:rFonts w:eastAsia="Times New Roman" w:cs="Times New Roman"/>
    </w:rPr>
  </w:style>
  <w:style w:type="character" w:styleId="Hyperlink">
    <w:name w:val="Hyperlink"/>
    <w:uiPriority w:val="99"/>
    <w:rsid w:val="004E24A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E24A9"/>
    <w:pPr>
      <w:numPr>
        <w:numId w:val="1"/>
      </w:numPr>
      <w:spacing w:after="120"/>
      <w:ind w:left="426" w:hanging="426"/>
    </w:pPr>
  </w:style>
  <w:style w:type="character" w:customStyle="1" w:styleId="ListParagraphChar">
    <w:name w:val="List Paragraph Char"/>
    <w:link w:val="ListParagraph"/>
    <w:uiPriority w:val="34"/>
    <w:rsid w:val="004E24A9"/>
    <w:rPr>
      <w:rFonts w:eastAsia="Times New Roman" w:cs="Times New Roman"/>
    </w:rPr>
  </w:style>
  <w:style w:type="character" w:customStyle="1" w:styleId="Firstpagetablebold">
    <w:name w:val="First page table: bold"/>
    <w:qFormat/>
    <w:rsid w:val="004E24A9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6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8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8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0D17-9ACE-4FF9-9F75-48C7FDA6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AD112245</Template>
  <TotalTime>76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DONEY Richard</dc:creator>
  <cp:keywords/>
  <dc:description/>
  <cp:lastModifiedBy>COURTNEY Alice</cp:lastModifiedBy>
  <cp:revision>9</cp:revision>
  <dcterms:created xsi:type="dcterms:W3CDTF">2023-04-27T08:31:00Z</dcterms:created>
  <dcterms:modified xsi:type="dcterms:W3CDTF">2023-06-28T10:43:00Z</dcterms:modified>
</cp:coreProperties>
</file>